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line="360" w:lineRule="auto"/>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Assignment 5: Interviews, Personas, and Scenarios</w:t>
      </w:r>
    </w:p>
    <w:p w:rsidR="00000000" w:rsidDel="00000000" w:rsidP="00000000" w:rsidRDefault="00000000" w:rsidRPr="00000000">
      <w:pPr>
        <w:spacing w:line="36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Interviews</w:t>
      </w: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interview process went smoothly for all of us. We all interviewed people we knew personally within our own networks of college-aged students. All of the interviewees are currently using or have used Tinder in the past, and have met people offline using the application. This fact was helpful, because all the interviewees seemed very willing to share their experiences with their matches in terms of general usability and their safety. Across all of our interviews, we were able to cover a wide demographic of interviewees as well (this can be seen below,) which helped us to analyze a multitude of experiences through different social identities. To record the interviews we either used our laptops or smartphone in a relatively quiet place without too many distractions. We did not experience any significant challenges directly involving the interviewees, however, depending on the interviewee’s experience, questions were added or changed based on the natural flow of the conversation.</w:t>
      </w:r>
    </w:p>
    <w:p w:rsidR="00000000" w:rsidDel="00000000" w:rsidP="00000000" w:rsidRDefault="00000000" w:rsidRPr="00000000">
      <w:pPr>
        <w:spacing w:line="360" w:lineRule="auto"/>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Overview of Participants</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7.142857142857"/>
        <w:gridCol w:w="1337.142857142857"/>
        <w:gridCol w:w="1337.142857142857"/>
        <w:gridCol w:w="1337.142857142857"/>
        <w:gridCol w:w="1337.142857142857"/>
        <w:gridCol w:w="1337.142857142857"/>
        <w:gridCol w:w="1337.142857142857"/>
        <w:tblGridChange w:id="0">
          <w:tblGrid>
            <w:gridCol w:w="1337.142857142857"/>
            <w:gridCol w:w="1337.142857142857"/>
            <w:gridCol w:w="1337.142857142857"/>
            <w:gridCol w:w="1337.142857142857"/>
            <w:gridCol w:w="1337.142857142857"/>
            <w:gridCol w:w="1337.142857142857"/>
            <w:gridCol w:w="1337.142857142857"/>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Gender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Sexual Orientation</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Age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How long they used Tinder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Current user?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Primary Goal(s)</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Alexandra</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Female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Bi-sexual/Heteroflexible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2-3 years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Meet new people/Hookup/Look for a relationship</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Gabriel</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Male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Straight/Heterosexual</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½ years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 </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Confidence booster/Look for a relationship</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Carter </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Male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Straight/heterosexual</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 months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Meet new people/Have casual hangout fun</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Kylee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Female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Straight/heterosecual</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 months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Meet new people/have fun/ somewhat look for relationship</w:t>
            </w:r>
          </w:p>
        </w:tc>
      </w:tr>
      <w:tr>
        <w:trPr>
          <w:trHeight w:val="860" w:hRule="atLeast"/>
        </w:trP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Ozema</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Female</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Straight/heterosecual</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21</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years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Meet new people (friends/romantic interests</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Marley</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Female</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Straight/heterosecual</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 years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For fun/ego boost</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Kallie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Female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Queer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year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Dating</w:t>
            </w:r>
          </w:p>
        </w:tc>
      </w:tr>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Kastriot</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Male</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Gay</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years</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Friendship/Dating</w:t>
            </w:r>
          </w:p>
        </w:tc>
      </w:tr>
    </w:tbl>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method of interpreting interview responses across multiple different samples is to code each interview for a standardized set of questions. For our coding process, we created an Excel sheet to compare the answers from each interview that we got from each question. Before completing the sheet, we first had a verbal discussion about each of our interviews, noting questions/answers from each of our experiences that we found to be interesting. Next, we selected a set of questions that we anticipated were most significant to our findings; either the answers to these questions were similar across all interviewees, or they differed greatly. Figure 1.1 in the Appendix shows the questions that provided us with useful findings. </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all of our interviewees had slightly different primary goals for using Tinder, we found that they were using the application in general to meet with new people, with the potential of meeting some offline. After initial conversations, we found that most of our interviewees would move off the application and onto messaging via phone numbers and exchange at least one other social media platform. This information suggests that Tinder is able to provide users with instant connections to users who are mutually interested in each other, but later does not serve as the primary communication medium. </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Many of our interviewees have progressed with Tinder matches onto a Tinder date. In terms of precautions that users took before these dates, we found that users took different precautions based on the type of date, as well as their own comfort level with meeting someone offline. While some users would specifically tell their friends that they were going on a Tinder date, others would mention the date without mentioning that the connection was facilitated by Tinder. Users also tended to lean towards dates in public settings, where they were not isolated with their date. Across all interviewees, one experience that stands it is of a girl who recounted that she would have a friend and “bring them with and just have them wherever it's at; at a theater, restaurant, or bar. I would want to bring someone I trusted there to just keep an eye and make sure I was okay.” In terms of information that interviewees felt comfortable sharing with their Tinder matches, no interviewee felt comfortable sharing their address or specific location. Most interviewees progressed with matches onto Instagram, as it held the least amount of personal information in comparison to other social media platforms.</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the premise of our study on Tinder is centered around harassment and safety, included a fair amount of questions relating to harassment and safety in our interviews. On question for example is, “If someone was harassing you on Tinder what would you do and why?” All of our interviewees said that they would report, block, or unmatch them. The varying degrees of severity of these actions seemed to correlate with the level of severity of the harasser's transgression. We found that while most interviewees mentioned the possibility of reporting a harasser, not everyone knew how to execute this action when asked to demonstrate it. Those who did not know said that they had not felt the need to because un-matching a user nearly had the same functionality. This finding however, indicates that users may not generally know how to report a harasser because the button is somewhat hidden away, rather than appearing in plain sight. </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began most of our interviews asking the users what their primary purpose of using Tinder is. We followed this up with the question of whether Tinder accomplishes the user’s unique goal. We found that our interviewees were generally frustrated by the fact that people have too many different agendas on Tinder which are not apparent while swiping through potential matches. Other than trying to guess what the intentions of the other users are from their </w:t>
      </w:r>
      <w:r w:rsidDel="00000000" w:rsidR="00000000" w:rsidRPr="00000000">
        <w:rPr>
          <w:rFonts w:ascii="Times New Roman" w:cs="Times New Roman" w:eastAsia="Times New Roman" w:hAnsi="Times New Roman"/>
          <w:i w:val="1"/>
          <w:sz w:val="24"/>
          <w:szCs w:val="24"/>
          <w:rtl w:val="0"/>
        </w:rPr>
        <w:t xml:space="preserve">About Me </w:t>
      </w:r>
      <w:r w:rsidDel="00000000" w:rsidR="00000000" w:rsidRPr="00000000">
        <w:rPr>
          <w:rFonts w:ascii="Times New Roman" w:cs="Times New Roman" w:eastAsia="Times New Roman" w:hAnsi="Times New Roman"/>
          <w:sz w:val="24"/>
          <w:szCs w:val="24"/>
          <w:rtl w:val="0"/>
        </w:rPr>
        <w:t xml:space="preserve">sections, users cannot distinguish whether potential match wants a serious relationship, a friendship, or just wants to hookup. To address this problem, a</w:t>
      </w:r>
      <w:r w:rsidDel="00000000" w:rsidR="00000000" w:rsidRPr="00000000">
        <w:rPr>
          <w:rFonts w:ascii="Times New Roman" w:cs="Times New Roman" w:eastAsia="Times New Roman" w:hAnsi="Times New Roman"/>
          <w:sz w:val="24"/>
          <w:szCs w:val="24"/>
          <w:rtl w:val="0"/>
        </w:rPr>
        <w:t xml:space="preserve">n interviewee suggested “</w:t>
      </w:r>
      <w:r w:rsidDel="00000000" w:rsidR="00000000" w:rsidRPr="00000000">
        <w:rPr>
          <w:rFonts w:ascii="Times New Roman" w:cs="Times New Roman" w:eastAsia="Times New Roman" w:hAnsi="Times New Roman"/>
          <w:color w:val="262626"/>
          <w:sz w:val="24"/>
          <w:szCs w:val="24"/>
          <w:rtl w:val="0"/>
        </w:rPr>
        <w:t xml:space="preserve">an option of saying like what you're looking for on Tinder”, which could help eliminate some harassment due to unclear motives.  She uses another dating application in which a filter is specific towards intentions, so that all matches are ideally looking for the same things. Filters bring about their own set of problems however, by drastically changing the environment and culture of Tinder; we feel that a different avenue in addressing this issue may be more effective. </w:t>
      </w: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interviews provided great insight on how people use the app and deal with unfavorable situations. From these findings, we have compiled the following recommendations: First, the report button should be much more visible than it currently is and have a higher priority in the overall user flow. It is clear that there is something particular about the Tinder environment that enables harassment. One interviewee stated, “I think that there's sort of this prevailing notion that if you're on Tinder, you're sort of like putting yourself in that situation [of being harassed].” It seems as though there is a feeling that people assume that inappropriate behavior is acceptable because they are on Tinder. Thus bringing the next suggestion, a way to state intentions of a user. An interviewee had an interesting perspective on this, suggesting that a color coding system that would state a user’s intentions without it being explicitly stated in their bio would be effective without being awkward or intrusive to the overall profile.</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it is important to question and explore Tinder’s responsibility and involvement in a user’s overall dating flow. From our interviews, we gathered that Tinder seems to function as a starting point for two people to meet and get acquainted. Once the users communicate on Tinder and show mutual interest, the conversation tends to progress onto a different communication platform, such as social media or text messaging. Because Tinder becomes less relevant as the relationship moves closer and closer to a physical space, we believe that the primary focus of Tinder should deal with making first interactions as smooth and pleasant as possible. Future research may be needed in order to further support this claim; perhaps more surveying on the relationship flow on a wider variety of people could be valuable to determine Tinder’s role from first interaction to physical meetup. Furthermore, A/B testing on the placement vs. frequency of reports of Tinder’s report button could also be another avenue to explore. However because the users interviewed generally equated reporting with un-matching, it is important that Tinder is more explicit about the function of reporting, and how it can become an effective tool to shape the user base for the better. Socialization of users and the expectations of etiquette while using the app is an extremely difficult issue to tackle, but it is also one of the most important.</w:t>
      </w:r>
    </w:p>
    <w:p w:rsidR="00000000" w:rsidDel="00000000" w:rsidP="00000000" w:rsidRDefault="00000000" w:rsidRPr="00000000">
      <w:pPr>
        <w:spacing w:line="36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Appendix:</w:t>
      </w:r>
    </w:p>
    <w:p w:rsidR="00000000" w:rsidDel="00000000" w:rsidP="00000000" w:rsidRDefault="00000000" w:rsidRPr="00000000">
      <w:pPr>
        <w:spacing w:line="36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t xml:space="preserve">Personas and Scenarios</w:t>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tab/>
      </w:r>
      <w:r w:rsidDel="00000000" w:rsidR="00000000" w:rsidRPr="00000000">
        <w:rPr>
          <w:rFonts w:ascii="Times New Roman" w:cs="Times New Roman" w:eastAsia="Times New Roman" w:hAnsi="Times New Roman"/>
          <w:sz w:val="24"/>
          <w:szCs w:val="24"/>
          <w:rtl w:val="0"/>
        </w:rPr>
        <w:t xml:space="preserve">Located in the drive</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Interview Protocols: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360" w:lineRule="auto"/>
        <w:ind w:left="144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Interview Questions: </w:t>
      </w:r>
      <w:hyperlink r:id="rId5">
        <w:r w:rsidDel="00000000" w:rsidR="00000000" w:rsidRPr="00000000">
          <w:rPr>
            <w:rFonts w:ascii="Times New Roman" w:cs="Times New Roman" w:eastAsia="Times New Roman" w:hAnsi="Times New Roman"/>
            <w:color w:val="1155cc"/>
            <w:sz w:val="24"/>
            <w:szCs w:val="24"/>
            <w:u w:val="single"/>
            <w:rtl w:val="0"/>
          </w:rPr>
          <w:t xml:space="preserve">https://docs.google.com/a/umich.edu/document/d/1A9NVjp-VYYfRPEBzA57mjX_BM1LSLx5lWmmM3JwVJms/edit?usp=sharing</w:t>
        </w:r>
      </w:hyperlink>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Audio Recordings: </w:t>
      </w:r>
    </w:p>
    <w:p w:rsidR="00000000" w:rsidDel="00000000" w:rsidP="00000000" w:rsidRDefault="00000000" w:rsidRPr="00000000">
      <w:pPr>
        <w:spacing w:line="360" w:lineRule="auto"/>
        <w:ind w:left="720"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audio files are within the drive. </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Transcripts: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360" w:lineRule="auto"/>
        <w:ind w:left="720"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transcript files are within the drive.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line="360" w:lineRule="auto"/>
        <w:ind w:firstLine="720"/>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Research Questions: </w:t>
      </w:r>
    </w:p>
    <w:p w:rsidR="00000000" w:rsidDel="00000000" w:rsidP="00000000" w:rsidRDefault="00000000" w:rsidRPr="00000000">
      <w:pPr>
        <w:spacing w:line="360" w:lineRule="auto"/>
        <w:ind w:left="144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conducting the interviews, these were the main three research questions that we had in mind and hoped our interviewees would provide us interesting comments about their personal experiences. </w:t>
      </w:r>
    </w:p>
    <w:p w:rsidR="00000000" w:rsidDel="00000000" w:rsidP="00000000" w:rsidRDefault="00000000" w:rsidRPr="00000000">
      <w:pPr>
        <w:numPr>
          <w:ilvl w:val="0"/>
          <w:numId w:val="1"/>
        </w:numPr>
        <w:spacing w:line="360" w:lineRule="auto"/>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What are usability issues that Tinder could improve on? </w:t>
      </w:r>
    </w:p>
    <w:p w:rsidR="00000000" w:rsidDel="00000000" w:rsidP="00000000" w:rsidRDefault="00000000" w:rsidRPr="00000000">
      <w:pPr>
        <w:numPr>
          <w:ilvl w:val="0"/>
          <w:numId w:val="1"/>
        </w:numPr>
        <w:spacing w:line="360" w:lineRule="auto"/>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How do users deal with both online  harassment?</w:t>
      </w:r>
    </w:p>
    <w:p w:rsidR="00000000" w:rsidDel="00000000" w:rsidP="00000000" w:rsidRDefault="00000000" w:rsidRPr="00000000">
      <w:pPr>
        <w:numPr>
          <w:ilvl w:val="0"/>
          <w:numId w:val="1"/>
        </w:numPr>
        <w:spacing w:line="360" w:lineRule="auto"/>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What is it about Tinder that attracts bad behavior?</w:t>
      </w:r>
    </w:p>
    <w:p w:rsidR="00000000" w:rsidDel="00000000" w:rsidP="00000000" w:rsidRDefault="00000000" w:rsidRPr="00000000">
      <w:pPr>
        <w:spacing w:line="360" w:lineRule="auto"/>
        <w:ind w:firstLine="720"/>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Interview Coding: </w:t>
      </w:r>
    </w:p>
    <w:p w:rsidR="00000000" w:rsidDel="00000000" w:rsidP="00000000" w:rsidRDefault="00000000" w:rsidRPr="00000000">
      <w:pPr>
        <w:spacing w:line="360" w:lineRule="auto"/>
        <w:ind w:left="720"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w:t>
      </w:r>
      <w:r w:rsidDel="00000000" w:rsidR="00000000" w:rsidRPr="00000000">
        <w:rPr>
          <w:rFonts w:ascii="Times New Roman" w:cs="Times New Roman" w:eastAsia="Times New Roman" w:hAnsi="Times New Roman"/>
          <w:sz w:val="24"/>
          <w:szCs w:val="24"/>
          <w:rtl w:val="0"/>
        </w:rPr>
        <w:t xml:space="preserve">nterview coding process:</w:t>
      </w:r>
    </w:p>
    <w:p w:rsidR="00000000" w:rsidDel="00000000" w:rsidP="00000000" w:rsidRDefault="00000000" w:rsidRPr="00000000">
      <w:pPr>
        <w:spacing w:line="360" w:lineRule="auto"/>
        <w:ind w:left="1440" w:firstLine="0"/>
        <w:contextualSpacing w:val="0"/>
        <w:rPr>
          <w:rFonts w:ascii="Times New Roman" w:cs="Times New Roman" w:eastAsia="Times New Roman" w:hAnsi="Times New Roman"/>
          <w:sz w:val="24"/>
          <w:szCs w:val="24"/>
        </w:rPr>
      </w:pPr>
      <w:hyperlink r:id="rId6">
        <w:r w:rsidDel="00000000" w:rsidR="00000000" w:rsidRPr="00000000">
          <w:rPr>
            <w:rFonts w:ascii="Times New Roman" w:cs="Times New Roman" w:eastAsia="Times New Roman" w:hAnsi="Times New Roman"/>
            <w:color w:val="1155cc"/>
            <w:sz w:val="24"/>
            <w:szCs w:val="24"/>
            <w:u w:val="single"/>
            <w:rtl w:val="0"/>
          </w:rPr>
          <w:t xml:space="preserve">https://docs.google.com/a/umich.edu/spreadsheets/d/1ouLWcvzYhNDj2l8OwXUtwrb5iH1ZcrzBNrY44oKmhmQ/edit?usp=sharing</w:t>
        </w:r>
      </w:hyperlink>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tl w:val="0"/>
        </w:rPr>
      </w:r>
    </w:p>
    <w:sectPr>
      <w:headerReference r:id="rId7" w:type="default"/>
      <w:headerReference r:id="rId8" w:type="first"/>
      <w:footerReference r:id="rId9" w:type="first"/>
      <w:pgSz w:h="15840" w:w="12240"/>
      <w:pgMar w:bottom="1440" w:top="1440" w:left="1440" w:right="1440"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line="360" w:lineRule="auto"/>
      <w:contextualSpacing w:val="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spacing w:line="360" w:lineRule="auto"/>
      <w:contextualSpacing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Uriel, Len, Max, Khyatee</w:t>
      <w:tab/>
      <w:tab/>
      <w:tab/>
      <w:tab/>
      <w:tab/>
      <w:tab/>
      <w:tab/>
      <w:tab/>
      <w:tab/>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spacing w:line="36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422</w:t>
    </w:r>
  </w:p>
  <w:p w:rsidR="00000000" w:rsidDel="00000000" w:rsidP="00000000" w:rsidRDefault="00000000" w:rsidRPr="00000000">
    <w:pPr>
      <w:spacing w:line="360" w:lineRule="auto"/>
      <w:contextualSpacing w:val="0"/>
      <w:rPr/>
    </w:pPr>
    <w:r w:rsidDel="00000000" w:rsidR="00000000" w:rsidRPr="00000000">
      <w:rPr>
        <w:rFonts w:ascii="Times New Roman" w:cs="Times New Roman" w:eastAsia="Times New Roman" w:hAnsi="Times New Roman"/>
        <w:sz w:val="24"/>
        <w:szCs w:val="24"/>
        <w:rtl w:val="0"/>
      </w:rPr>
      <w:t xml:space="preserve">24 March 2017</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footer" Target="footer1.xml"/><Relationship Id="rId5" Type="http://schemas.openxmlformats.org/officeDocument/2006/relationships/hyperlink" Target="https://docs.google.com/a/umich.edu/document/d/1A9NVjp-VYYfRPEBzA57mjX_BM1LSLx5lWmmM3JwVJms/edit?usp=sharing" TargetMode="External"/><Relationship Id="rId6" Type="http://schemas.openxmlformats.org/officeDocument/2006/relationships/hyperlink" Target="https://docs.google.com/a/umich.edu/spreadsheets/d/1ouLWcvzYhNDj2l8OwXUtwrb5iH1ZcrzBNrY44oKmhmQ/edit?usp=sharing" TargetMode="External"/><Relationship Id="rId7" Type="http://schemas.openxmlformats.org/officeDocument/2006/relationships/header" Target="header1.xml"/><Relationship Id="rId8" Type="http://schemas.openxmlformats.org/officeDocument/2006/relationships/header" Target="header2.xml"/></Relationships>
</file>